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B072" w14:textId="77777777" w:rsidR="00164BFE" w:rsidRDefault="00AD0BA7">
      <w:pPr>
        <w:spacing w:line="240" w:lineRule="auto"/>
        <w:jc w:val="center"/>
        <w:rPr>
          <w:rFonts w:ascii="Garamond" w:eastAsia="Garamond" w:hAnsi="Garamond" w:cs="Garamond"/>
          <w:b/>
          <w:sz w:val="32"/>
          <w:szCs w:val="32"/>
        </w:rPr>
      </w:pPr>
      <w:r>
        <w:rPr>
          <w:rFonts w:ascii="Garamond" w:eastAsia="Garamond" w:hAnsi="Garamond" w:cs="Garamond"/>
          <w:b/>
          <w:sz w:val="32"/>
          <w:szCs w:val="32"/>
        </w:rPr>
        <w:t>Jaz Vallin (they/them)</w:t>
      </w:r>
    </w:p>
    <w:p w14:paraId="09940851" w14:textId="77777777" w:rsidR="00164BFE" w:rsidRDefault="00AD0BA7">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Department of Sociology &amp; Criminology</w:t>
      </w:r>
    </w:p>
    <w:p w14:paraId="0F0FCB7E" w14:textId="77777777" w:rsidR="00164BFE" w:rsidRDefault="00AD0BA7">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Pennsylvania State University</w:t>
      </w:r>
    </w:p>
    <w:p w14:paraId="6BFE5FDC" w14:textId="77777777" w:rsidR="00164BFE" w:rsidRDefault="00AD0BA7">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211 Oswald Tower, University Park, PA 16802</w:t>
      </w:r>
    </w:p>
    <w:p w14:paraId="18B078E1" w14:textId="77777777" w:rsidR="00164BFE" w:rsidRDefault="00AD0BA7">
      <w:pPr>
        <w:widowControl w:val="0"/>
        <w:pBdr>
          <w:top w:val="nil"/>
          <w:left w:val="nil"/>
          <w:bottom w:val="nil"/>
          <w:right w:val="nil"/>
          <w:between w:val="nil"/>
        </w:pBdr>
        <w:spacing w:line="240" w:lineRule="auto"/>
        <w:jc w:val="center"/>
        <w:rPr>
          <w:rFonts w:ascii="Garamond" w:eastAsia="Garamond" w:hAnsi="Garamond" w:cs="Garamond"/>
          <w:sz w:val="24"/>
          <w:szCs w:val="24"/>
        </w:rPr>
      </w:pPr>
      <w:hyperlink r:id="rId7">
        <w:r>
          <w:rPr>
            <w:rFonts w:ascii="Garamond" w:eastAsia="Garamond" w:hAnsi="Garamond" w:cs="Garamond"/>
            <w:color w:val="1155CC"/>
            <w:sz w:val="24"/>
            <w:szCs w:val="24"/>
            <w:u w:val="single"/>
          </w:rPr>
          <w:t>jfv5199@psu.edu</w:t>
        </w:r>
      </w:hyperlink>
    </w:p>
    <w:p w14:paraId="451A1040" w14:textId="77777777" w:rsidR="00164BFE" w:rsidRDefault="00164BFE">
      <w:pPr>
        <w:widowControl w:val="0"/>
        <w:pBdr>
          <w:top w:val="nil"/>
          <w:left w:val="nil"/>
          <w:bottom w:val="nil"/>
          <w:right w:val="nil"/>
          <w:between w:val="nil"/>
        </w:pBdr>
        <w:spacing w:line="240" w:lineRule="auto"/>
        <w:jc w:val="center"/>
        <w:rPr>
          <w:rFonts w:ascii="Garamond" w:eastAsia="Garamond" w:hAnsi="Garamond" w:cs="Garamond"/>
          <w:sz w:val="24"/>
          <w:szCs w:val="24"/>
        </w:rPr>
      </w:pPr>
    </w:p>
    <w:p w14:paraId="13EE5027"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EDUCATION</w:t>
      </w:r>
    </w:p>
    <w:p w14:paraId="3885A709" w14:textId="77777777" w:rsidR="00164BFE" w:rsidRDefault="00AD0BA7">
      <w:pPr>
        <w:spacing w:line="72" w:lineRule="auto"/>
        <w:rPr>
          <w:rFonts w:ascii="Garamond" w:eastAsia="Garamond" w:hAnsi="Garamond" w:cs="Garamond"/>
          <w:b/>
          <w:sz w:val="24"/>
          <w:szCs w:val="24"/>
        </w:rPr>
      </w:pPr>
      <w:r>
        <w:pict w14:anchorId="672CF9B5">
          <v:rect id="_x0000_i1025" style="width:0;height:1.5pt" o:hralign="center" o:hrstd="t" o:hr="t" fillcolor="#a0a0a0" stroked="f"/>
        </w:pict>
      </w:r>
    </w:p>
    <w:tbl>
      <w:tblPr>
        <w:tblStyle w:val="a"/>
        <w:tblW w:w="9690" w:type="dxa"/>
        <w:tblInd w:w="-65" w:type="dxa"/>
        <w:tblLayout w:type="fixed"/>
        <w:tblLook w:val="0600" w:firstRow="0" w:lastRow="0" w:firstColumn="0" w:lastColumn="0" w:noHBand="1" w:noVBand="1"/>
      </w:tblPr>
      <w:tblGrid>
        <w:gridCol w:w="7800"/>
        <w:gridCol w:w="1890"/>
      </w:tblGrid>
      <w:tr w:rsidR="00164BFE" w14:paraId="4CB2465E" w14:textId="77777777">
        <w:tc>
          <w:tcPr>
            <w:tcW w:w="7800" w:type="dxa"/>
            <w:shd w:val="clear" w:color="auto" w:fill="auto"/>
            <w:tcMar>
              <w:top w:w="100" w:type="dxa"/>
              <w:left w:w="100" w:type="dxa"/>
              <w:bottom w:w="100" w:type="dxa"/>
              <w:right w:w="100" w:type="dxa"/>
            </w:tcMar>
          </w:tcPr>
          <w:p w14:paraId="7A65C6F4" w14:textId="77777777" w:rsidR="00164BFE" w:rsidRDefault="00AD0BA7">
            <w:pPr>
              <w:widowControl w:val="0"/>
              <w:pBdr>
                <w:top w:val="nil"/>
                <w:left w:val="nil"/>
                <w:bottom w:val="nil"/>
                <w:right w:val="nil"/>
                <w:between w:val="nil"/>
              </w:pBdr>
              <w:spacing w:line="240" w:lineRule="auto"/>
              <w:ind w:left="180"/>
              <w:rPr>
                <w:rFonts w:ascii="Garamond" w:eastAsia="Garamond" w:hAnsi="Garamond" w:cs="Garamond"/>
                <w:b/>
                <w:sz w:val="24"/>
                <w:szCs w:val="24"/>
              </w:rPr>
            </w:pPr>
            <w:r>
              <w:rPr>
                <w:rFonts w:ascii="Garamond" w:eastAsia="Garamond" w:hAnsi="Garamond" w:cs="Garamond"/>
                <w:b/>
                <w:sz w:val="24"/>
                <w:szCs w:val="24"/>
              </w:rPr>
              <w:t>Pennsylvania State University</w:t>
            </w:r>
          </w:p>
          <w:p w14:paraId="2D8E71CF" w14:textId="77777777" w:rsidR="00164BFE" w:rsidRDefault="00AD0BA7">
            <w:pPr>
              <w:widowControl w:val="0"/>
              <w:pBdr>
                <w:top w:val="nil"/>
                <w:left w:val="nil"/>
                <w:bottom w:val="nil"/>
                <w:right w:val="nil"/>
                <w:between w:val="nil"/>
              </w:pBdr>
              <w:spacing w:line="240" w:lineRule="auto"/>
              <w:ind w:left="900"/>
              <w:rPr>
                <w:rFonts w:ascii="Garamond" w:eastAsia="Garamond" w:hAnsi="Garamond" w:cs="Garamond"/>
                <w:sz w:val="24"/>
                <w:szCs w:val="24"/>
              </w:rPr>
            </w:pPr>
            <w:r>
              <w:rPr>
                <w:rFonts w:ascii="Garamond" w:eastAsia="Garamond" w:hAnsi="Garamond" w:cs="Garamond"/>
                <w:sz w:val="24"/>
                <w:szCs w:val="24"/>
              </w:rPr>
              <w:t>M.A., Criminology (expected completion 2022)</w:t>
            </w:r>
          </w:p>
          <w:p w14:paraId="4CB0CCB8" w14:textId="77777777" w:rsidR="00164BFE" w:rsidRDefault="00164BFE">
            <w:pPr>
              <w:widowControl w:val="0"/>
              <w:pBdr>
                <w:top w:val="nil"/>
                <w:left w:val="nil"/>
                <w:bottom w:val="nil"/>
                <w:right w:val="nil"/>
                <w:between w:val="nil"/>
              </w:pBdr>
              <w:spacing w:line="240" w:lineRule="auto"/>
              <w:ind w:left="180"/>
              <w:rPr>
                <w:rFonts w:ascii="Garamond" w:eastAsia="Garamond" w:hAnsi="Garamond" w:cs="Garamond"/>
                <w:b/>
                <w:sz w:val="24"/>
                <w:szCs w:val="24"/>
              </w:rPr>
            </w:pPr>
          </w:p>
          <w:p w14:paraId="35AA835D" w14:textId="77777777" w:rsidR="00164BFE" w:rsidRDefault="00AD0BA7">
            <w:pPr>
              <w:widowControl w:val="0"/>
              <w:pBdr>
                <w:top w:val="nil"/>
                <w:left w:val="nil"/>
                <w:bottom w:val="nil"/>
                <w:right w:val="nil"/>
                <w:between w:val="nil"/>
              </w:pBdr>
              <w:spacing w:line="240" w:lineRule="auto"/>
              <w:ind w:left="180"/>
              <w:rPr>
                <w:rFonts w:ascii="Garamond" w:eastAsia="Garamond" w:hAnsi="Garamond" w:cs="Garamond"/>
                <w:b/>
                <w:sz w:val="24"/>
                <w:szCs w:val="24"/>
              </w:rPr>
            </w:pPr>
            <w:r>
              <w:rPr>
                <w:rFonts w:ascii="Garamond" w:eastAsia="Garamond" w:hAnsi="Garamond" w:cs="Garamond"/>
                <w:b/>
                <w:sz w:val="24"/>
                <w:szCs w:val="24"/>
              </w:rPr>
              <w:t>Augsburg University</w:t>
            </w:r>
          </w:p>
          <w:p w14:paraId="697E5C6D" w14:textId="77777777" w:rsidR="00164BFE" w:rsidRDefault="00AD0BA7">
            <w:pPr>
              <w:widowControl w:val="0"/>
              <w:pBdr>
                <w:top w:val="nil"/>
                <w:left w:val="nil"/>
                <w:bottom w:val="nil"/>
                <w:right w:val="nil"/>
                <w:between w:val="nil"/>
              </w:pBdr>
              <w:spacing w:line="240" w:lineRule="auto"/>
              <w:ind w:left="900"/>
              <w:rPr>
                <w:rFonts w:ascii="Garamond" w:eastAsia="Garamond" w:hAnsi="Garamond" w:cs="Garamond"/>
                <w:sz w:val="24"/>
                <w:szCs w:val="24"/>
              </w:rPr>
            </w:pPr>
            <w:r>
              <w:rPr>
                <w:rFonts w:ascii="Garamond" w:eastAsia="Garamond" w:hAnsi="Garamond" w:cs="Garamond"/>
                <w:sz w:val="24"/>
                <w:szCs w:val="24"/>
              </w:rPr>
              <w:t xml:space="preserve">B.A., Sociology, </w:t>
            </w:r>
            <w:r>
              <w:rPr>
                <w:rFonts w:ascii="Garamond" w:eastAsia="Garamond" w:hAnsi="Garamond" w:cs="Garamond"/>
                <w:i/>
                <w:sz w:val="24"/>
                <w:szCs w:val="24"/>
              </w:rPr>
              <w:t>summa cum laude</w:t>
            </w:r>
          </w:p>
        </w:tc>
        <w:tc>
          <w:tcPr>
            <w:tcW w:w="1890" w:type="dxa"/>
            <w:shd w:val="clear" w:color="auto" w:fill="auto"/>
            <w:tcMar>
              <w:top w:w="100" w:type="dxa"/>
              <w:left w:w="100" w:type="dxa"/>
              <w:bottom w:w="100" w:type="dxa"/>
              <w:right w:w="100" w:type="dxa"/>
            </w:tcMar>
          </w:tcPr>
          <w:p w14:paraId="2FACB30A" w14:textId="77777777" w:rsidR="00164BFE" w:rsidRDefault="00164BFE">
            <w:pPr>
              <w:widowControl w:val="0"/>
              <w:pBdr>
                <w:top w:val="nil"/>
                <w:left w:val="nil"/>
                <w:bottom w:val="nil"/>
                <w:right w:val="nil"/>
                <w:between w:val="nil"/>
              </w:pBdr>
              <w:spacing w:line="240" w:lineRule="auto"/>
              <w:ind w:right="60"/>
              <w:jc w:val="right"/>
              <w:rPr>
                <w:rFonts w:ascii="Garamond" w:eastAsia="Garamond" w:hAnsi="Garamond" w:cs="Garamond"/>
                <w:sz w:val="24"/>
                <w:szCs w:val="24"/>
              </w:rPr>
            </w:pPr>
          </w:p>
          <w:p w14:paraId="0F5D60A0" w14:textId="77777777" w:rsidR="00164BFE" w:rsidRDefault="00164BFE">
            <w:pPr>
              <w:widowControl w:val="0"/>
              <w:pBdr>
                <w:top w:val="nil"/>
                <w:left w:val="nil"/>
                <w:bottom w:val="nil"/>
                <w:right w:val="nil"/>
                <w:between w:val="nil"/>
              </w:pBdr>
              <w:spacing w:line="240" w:lineRule="auto"/>
              <w:ind w:right="-60"/>
              <w:rPr>
                <w:rFonts w:ascii="Garamond" w:eastAsia="Garamond" w:hAnsi="Garamond" w:cs="Garamond"/>
                <w:b/>
                <w:sz w:val="24"/>
                <w:szCs w:val="24"/>
              </w:rPr>
            </w:pPr>
          </w:p>
          <w:p w14:paraId="0C509360" w14:textId="77777777" w:rsidR="00164BFE" w:rsidRDefault="00164BFE">
            <w:pPr>
              <w:widowControl w:val="0"/>
              <w:pBdr>
                <w:top w:val="nil"/>
                <w:left w:val="nil"/>
                <w:bottom w:val="nil"/>
                <w:right w:val="nil"/>
                <w:between w:val="nil"/>
              </w:pBdr>
              <w:spacing w:line="240" w:lineRule="auto"/>
              <w:ind w:right="-60"/>
              <w:rPr>
                <w:rFonts w:ascii="Garamond" w:eastAsia="Garamond" w:hAnsi="Garamond" w:cs="Garamond"/>
                <w:b/>
                <w:sz w:val="24"/>
                <w:szCs w:val="24"/>
              </w:rPr>
            </w:pPr>
          </w:p>
          <w:p w14:paraId="0A3274AA" w14:textId="77777777" w:rsidR="00164BFE" w:rsidRDefault="00AD0BA7">
            <w:pPr>
              <w:widowControl w:val="0"/>
              <w:pBdr>
                <w:top w:val="nil"/>
                <w:left w:val="nil"/>
                <w:bottom w:val="nil"/>
                <w:right w:val="nil"/>
                <w:between w:val="nil"/>
              </w:pBdr>
              <w:spacing w:line="240" w:lineRule="auto"/>
              <w:ind w:right="60"/>
              <w:jc w:val="right"/>
              <w:rPr>
                <w:rFonts w:ascii="Garamond" w:eastAsia="Garamond" w:hAnsi="Garamond" w:cs="Garamond"/>
                <w:sz w:val="24"/>
                <w:szCs w:val="24"/>
              </w:rPr>
            </w:pPr>
            <w:r>
              <w:rPr>
                <w:rFonts w:ascii="Garamond" w:eastAsia="Garamond" w:hAnsi="Garamond" w:cs="Garamond"/>
                <w:sz w:val="24"/>
                <w:szCs w:val="24"/>
              </w:rPr>
              <w:t>2018</w:t>
            </w:r>
          </w:p>
        </w:tc>
      </w:tr>
    </w:tbl>
    <w:p w14:paraId="6E426F38" w14:textId="77777777" w:rsidR="00164BFE" w:rsidRDefault="00164BFE">
      <w:pPr>
        <w:spacing w:line="240" w:lineRule="auto"/>
        <w:rPr>
          <w:rFonts w:ascii="Garamond" w:eastAsia="Garamond" w:hAnsi="Garamond" w:cs="Garamond"/>
          <w:sz w:val="24"/>
          <w:szCs w:val="24"/>
        </w:rPr>
      </w:pPr>
    </w:p>
    <w:p w14:paraId="05B1A6D7"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RESEARCH INTERESTS</w:t>
      </w:r>
    </w:p>
    <w:p w14:paraId="0B5A4460" w14:textId="77777777" w:rsidR="00164BFE" w:rsidRDefault="00AD0BA7">
      <w:pPr>
        <w:spacing w:line="72" w:lineRule="auto"/>
        <w:rPr>
          <w:rFonts w:ascii="Garamond" w:eastAsia="Garamond" w:hAnsi="Garamond" w:cs="Garamond"/>
          <w:b/>
          <w:sz w:val="24"/>
          <w:szCs w:val="24"/>
        </w:rPr>
      </w:pPr>
      <w:r>
        <w:pict w14:anchorId="43747004">
          <v:rect id="_x0000_i1026" style="width:0;height:1.5pt" o:hralign="center" o:hrstd="t" o:hr="t" fillcolor="#a0a0a0" stroked="f"/>
        </w:pict>
      </w:r>
    </w:p>
    <w:tbl>
      <w:tblPr>
        <w:tblStyle w:val="a0"/>
        <w:tblW w:w="9450" w:type="dxa"/>
        <w:tblLayout w:type="fixed"/>
        <w:tblLook w:val="0600" w:firstRow="0" w:lastRow="0" w:firstColumn="0" w:lastColumn="0" w:noHBand="1" w:noVBand="1"/>
      </w:tblPr>
      <w:tblGrid>
        <w:gridCol w:w="7620"/>
        <w:gridCol w:w="1830"/>
      </w:tblGrid>
      <w:tr w:rsidR="00164BFE" w14:paraId="58A8E0B5" w14:textId="77777777">
        <w:tc>
          <w:tcPr>
            <w:tcW w:w="7620" w:type="dxa"/>
            <w:shd w:val="clear" w:color="auto" w:fill="auto"/>
            <w:tcMar>
              <w:top w:w="100" w:type="dxa"/>
              <w:left w:w="100" w:type="dxa"/>
              <w:bottom w:w="100" w:type="dxa"/>
              <w:right w:w="100" w:type="dxa"/>
            </w:tcMar>
          </w:tcPr>
          <w:p w14:paraId="20FDC82E"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Sentencing, Juvenile Delinquency, Juvenile Sentencing</w:t>
            </w:r>
          </w:p>
        </w:tc>
        <w:tc>
          <w:tcPr>
            <w:tcW w:w="1830" w:type="dxa"/>
            <w:shd w:val="clear" w:color="auto" w:fill="auto"/>
            <w:tcMar>
              <w:top w:w="100" w:type="dxa"/>
              <w:left w:w="100" w:type="dxa"/>
              <w:bottom w:w="100" w:type="dxa"/>
              <w:right w:w="100" w:type="dxa"/>
            </w:tcMar>
          </w:tcPr>
          <w:p w14:paraId="42F5541E" w14:textId="77777777" w:rsidR="00164BFE" w:rsidRDefault="00164BFE">
            <w:pPr>
              <w:widowControl w:val="0"/>
              <w:spacing w:line="240" w:lineRule="auto"/>
              <w:rPr>
                <w:rFonts w:ascii="Garamond" w:eastAsia="Garamond" w:hAnsi="Garamond" w:cs="Garamond"/>
                <w:sz w:val="24"/>
                <w:szCs w:val="24"/>
              </w:rPr>
            </w:pPr>
          </w:p>
        </w:tc>
      </w:tr>
    </w:tbl>
    <w:p w14:paraId="61C1697A" w14:textId="77777777" w:rsidR="00164BFE" w:rsidRDefault="00164BFE">
      <w:pPr>
        <w:spacing w:line="240" w:lineRule="auto"/>
        <w:rPr>
          <w:rFonts w:ascii="Garamond" w:eastAsia="Garamond" w:hAnsi="Garamond" w:cs="Garamond"/>
          <w:b/>
          <w:sz w:val="24"/>
          <w:szCs w:val="24"/>
        </w:rPr>
      </w:pPr>
    </w:p>
    <w:p w14:paraId="53F85279"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RESEARCH EXPERIENCE</w:t>
      </w:r>
    </w:p>
    <w:p w14:paraId="7880CE09"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64FA2C6E">
          <v:rect id="_x0000_i1027" style="width:0;height:1.5pt" o:hralign="center" o:hrstd="t" o:hr="t" fillcolor="#a0a0a0" stroked="f"/>
        </w:pict>
      </w:r>
    </w:p>
    <w:tbl>
      <w:tblPr>
        <w:tblStyle w:val="a1"/>
        <w:tblW w:w="9615" w:type="dxa"/>
        <w:tblInd w:w="-50" w:type="dxa"/>
        <w:tblLayout w:type="fixed"/>
        <w:tblLook w:val="0600" w:firstRow="0" w:lastRow="0" w:firstColumn="0" w:lastColumn="0" w:noHBand="1" w:noVBand="1"/>
      </w:tblPr>
      <w:tblGrid>
        <w:gridCol w:w="7785"/>
        <w:gridCol w:w="1830"/>
      </w:tblGrid>
      <w:tr w:rsidR="00164BFE" w14:paraId="4A34AA3D" w14:textId="77777777">
        <w:tc>
          <w:tcPr>
            <w:tcW w:w="7785" w:type="dxa"/>
            <w:shd w:val="clear" w:color="auto" w:fill="auto"/>
            <w:tcMar>
              <w:top w:w="100" w:type="dxa"/>
              <w:left w:w="100" w:type="dxa"/>
              <w:bottom w:w="100" w:type="dxa"/>
              <w:right w:w="100" w:type="dxa"/>
            </w:tcMar>
          </w:tcPr>
          <w:p w14:paraId="006D268F" w14:textId="77777777" w:rsidR="00164BFE" w:rsidRDefault="00AD0BA7">
            <w:pPr>
              <w:widowControl w:val="0"/>
              <w:pBdr>
                <w:top w:val="nil"/>
                <w:left w:val="nil"/>
                <w:bottom w:val="nil"/>
                <w:right w:val="nil"/>
                <w:between w:val="nil"/>
              </w:pBdr>
              <w:spacing w:line="240" w:lineRule="auto"/>
              <w:ind w:left="270"/>
              <w:rPr>
                <w:rFonts w:ascii="Garamond" w:eastAsia="Garamond" w:hAnsi="Garamond" w:cs="Garamond"/>
                <w:sz w:val="24"/>
                <w:szCs w:val="24"/>
              </w:rPr>
            </w:pPr>
            <w:r>
              <w:rPr>
                <w:rFonts w:ascii="Garamond" w:eastAsia="Garamond" w:hAnsi="Garamond" w:cs="Garamond"/>
                <w:b/>
                <w:sz w:val="24"/>
                <w:szCs w:val="24"/>
              </w:rPr>
              <w:t xml:space="preserve">Graduate Assistant, Pennsylvania State University, Megan </w:t>
            </w:r>
            <w:proofErr w:type="spellStart"/>
            <w:r>
              <w:rPr>
                <w:rFonts w:ascii="Garamond" w:eastAsia="Garamond" w:hAnsi="Garamond" w:cs="Garamond"/>
                <w:b/>
                <w:sz w:val="24"/>
                <w:szCs w:val="24"/>
              </w:rPr>
              <w:t>Kurlychek</w:t>
            </w:r>
            <w:proofErr w:type="spellEnd"/>
          </w:p>
          <w:p w14:paraId="766CF604" w14:textId="77777777" w:rsidR="00164BFE" w:rsidRDefault="00AD0BA7">
            <w:pPr>
              <w:widowControl w:val="0"/>
              <w:pBdr>
                <w:top w:val="nil"/>
                <w:left w:val="nil"/>
                <w:bottom w:val="nil"/>
                <w:right w:val="nil"/>
                <w:between w:val="nil"/>
              </w:pBdr>
              <w:spacing w:line="240" w:lineRule="auto"/>
              <w:ind w:left="720"/>
              <w:rPr>
                <w:rFonts w:ascii="Garamond" w:eastAsia="Garamond" w:hAnsi="Garamond" w:cs="Garamond"/>
                <w:sz w:val="24"/>
                <w:szCs w:val="24"/>
              </w:rPr>
            </w:pPr>
            <w:r>
              <w:rPr>
                <w:rFonts w:ascii="Garamond" w:eastAsia="Garamond" w:hAnsi="Garamond" w:cs="Garamond"/>
                <w:sz w:val="24"/>
                <w:szCs w:val="24"/>
              </w:rPr>
              <w:t>Assist with the expansion of Rochester Youth Development Study (RYDS), including preparation of the survey instrument and working with PSU Institutional Review Board. Will conduct survey interviews and assist with coding of survey data.</w:t>
            </w:r>
          </w:p>
          <w:p w14:paraId="4D26EEE4" w14:textId="77777777" w:rsidR="00164BFE" w:rsidRDefault="00164BFE">
            <w:pPr>
              <w:widowControl w:val="0"/>
              <w:pBdr>
                <w:top w:val="nil"/>
                <w:left w:val="nil"/>
                <w:bottom w:val="nil"/>
                <w:right w:val="nil"/>
                <w:between w:val="nil"/>
              </w:pBdr>
              <w:spacing w:line="240" w:lineRule="auto"/>
              <w:ind w:left="720"/>
              <w:rPr>
                <w:rFonts w:ascii="Garamond" w:eastAsia="Garamond" w:hAnsi="Garamond" w:cs="Garamond"/>
                <w:sz w:val="24"/>
                <w:szCs w:val="24"/>
              </w:rPr>
            </w:pPr>
          </w:p>
          <w:p w14:paraId="69A7745F" w14:textId="77777777" w:rsidR="00164BFE" w:rsidRDefault="00AD0BA7">
            <w:pPr>
              <w:widowControl w:val="0"/>
              <w:pBdr>
                <w:top w:val="nil"/>
                <w:left w:val="nil"/>
                <w:bottom w:val="nil"/>
                <w:right w:val="nil"/>
                <w:between w:val="nil"/>
              </w:pBdr>
              <w:spacing w:line="240" w:lineRule="auto"/>
              <w:ind w:left="270"/>
              <w:rPr>
                <w:rFonts w:ascii="Garamond" w:eastAsia="Garamond" w:hAnsi="Garamond" w:cs="Garamond"/>
                <w:sz w:val="24"/>
                <w:szCs w:val="24"/>
              </w:rPr>
            </w:pPr>
            <w:proofErr w:type="spellStart"/>
            <w:r>
              <w:rPr>
                <w:rFonts w:ascii="Garamond" w:eastAsia="Garamond" w:hAnsi="Garamond" w:cs="Garamond"/>
                <w:b/>
                <w:sz w:val="24"/>
                <w:szCs w:val="24"/>
              </w:rPr>
              <w:t>Torstenson</w:t>
            </w:r>
            <w:proofErr w:type="spellEnd"/>
            <w:r>
              <w:rPr>
                <w:rFonts w:ascii="Garamond" w:eastAsia="Garamond" w:hAnsi="Garamond" w:cs="Garamond"/>
                <w:b/>
                <w:sz w:val="24"/>
                <w:szCs w:val="24"/>
              </w:rPr>
              <w:t xml:space="preserve"> Scholar</w:t>
            </w:r>
            <w:r>
              <w:rPr>
                <w:rFonts w:ascii="Garamond" w:eastAsia="Garamond" w:hAnsi="Garamond" w:cs="Garamond"/>
                <w:b/>
                <w:sz w:val="24"/>
                <w:szCs w:val="24"/>
              </w:rPr>
              <w:t>, Augsburg University, Diane Pike</w:t>
            </w:r>
          </w:p>
          <w:p w14:paraId="58284EA8" w14:textId="77777777" w:rsidR="00164BFE" w:rsidRDefault="00AD0BA7">
            <w:pPr>
              <w:widowControl w:val="0"/>
              <w:pBdr>
                <w:top w:val="nil"/>
                <w:left w:val="nil"/>
                <w:bottom w:val="nil"/>
                <w:right w:val="nil"/>
                <w:between w:val="nil"/>
              </w:pBdr>
              <w:spacing w:line="240" w:lineRule="auto"/>
              <w:ind w:left="720"/>
              <w:rPr>
                <w:rFonts w:ascii="Garamond" w:eastAsia="Garamond" w:hAnsi="Garamond" w:cs="Garamond"/>
                <w:sz w:val="24"/>
                <w:szCs w:val="24"/>
              </w:rPr>
            </w:pPr>
            <w:r>
              <w:rPr>
                <w:rFonts w:ascii="Garamond" w:eastAsia="Garamond" w:hAnsi="Garamond" w:cs="Garamond"/>
                <w:sz w:val="24"/>
                <w:szCs w:val="24"/>
              </w:rPr>
              <w:t>Designed survey tool to evaluate the quality of life in Two Harbors, MN. Interviewed community members in both scheduled long-form interviews and field surveys. Coded and evaluated results in SPSS.</w:t>
            </w:r>
          </w:p>
        </w:tc>
        <w:tc>
          <w:tcPr>
            <w:tcW w:w="1830" w:type="dxa"/>
            <w:shd w:val="clear" w:color="auto" w:fill="auto"/>
            <w:tcMar>
              <w:top w:w="100" w:type="dxa"/>
              <w:left w:w="100" w:type="dxa"/>
              <w:bottom w:w="100" w:type="dxa"/>
              <w:right w:w="100" w:type="dxa"/>
            </w:tcMar>
          </w:tcPr>
          <w:p w14:paraId="1D5E5D53"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2021-present</w:t>
            </w:r>
          </w:p>
          <w:p w14:paraId="482EE7E8" w14:textId="77777777" w:rsidR="00164BFE" w:rsidRDefault="00164BFE">
            <w:pPr>
              <w:widowControl w:val="0"/>
              <w:spacing w:line="240" w:lineRule="auto"/>
              <w:jc w:val="right"/>
              <w:rPr>
                <w:rFonts w:ascii="Garamond" w:eastAsia="Garamond" w:hAnsi="Garamond" w:cs="Garamond"/>
                <w:sz w:val="24"/>
                <w:szCs w:val="24"/>
              </w:rPr>
            </w:pPr>
          </w:p>
          <w:p w14:paraId="4A83964F" w14:textId="77777777" w:rsidR="00164BFE" w:rsidRDefault="00164BFE">
            <w:pPr>
              <w:widowControl w:val="0"/>
              <w:spacing w:line="240" w:lineRule="auto"/>
              <w:jc w:val="right"/>
              <w:rPr>
                <w:rFonts w:ascii="Garamond" w:eastAsia="Garamond" w:hAnsi="Garamond" w:cs="Garamond"/>
                <w:sz w:val="24"/>
                <w:szCs w:val="24"/>
              </w:rPr>
            </w:pPr>
          </w:p>
          <w:p w14:paraId="352A252C" w14:textId="77777777" w:rsidR="00164BFE" w:rsidRDefault="00164BFE">
            <w:pPr>
              <w:widowControl w:val="0"/>
              <w:spacing w:line="240" w:lineRule="auto"/>
              <w:jc w:val="right"/>
              <w:rPr>
                <w:rFonts w:ascii="Garamond" w:eastAsia="Garamond" w:hAnsi="Garamond" w:cs="Garamond"/>
                <w:sz w:val="24"/>
                <w:szCs w:val="24"/>
              </w:rPr>
            </w:pPr>
          </w:p>
          <w:p w14:paraId="2CE0E5F9" w14:textId="77777777" w:rsidR="00164BFE" w:rsidRDefault="00164BFE">
            <w:pPr>
              <w:widowControl w:val="0"/>
              <w:spacing w:line="240" w:lineRule="auto"/>
              <w:jc w:val="right"/>
              <w:rPr>
                <w:rFonts w:ascii="Garamond" w:eastAsia="Garamond" w:hAnsi="Garamond" w:cs="Garamond"/>
                <w:sz w:val="24"/>
                <w:szCs w:val="24"/>
              </w:rPr>
            </w:pPr>
          </w:p>
          <w:p w14:paraId="4AE344E4" w14:textId="77777777" w:rsidR="00164BFE" w:rsidRDefault="00164BFE">
            <w:pPr>
              <w:widowControl w:val="0"/>
              <w:spacing w:line="240" w:lineRule="auto"/>
              <w:jc w:val="right"/>
              <w:rPr>
                <w:rFonts w:ascii="Garamond" w:eastAsia="Garamond" w:hAnsi="Garamond" w:cs="Garamond"/>
                <w:sz w:val="24"/>
                <w:szCs w:val="24"/>
              </w:rPr>
            </w:pPr>
          </w:p>
          <w:p w14:paraId="0BD6CAF4"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2018</w:t>
            </w:r>
          </w:p>
        </w:tc>
      </w:tr>
    </w:tbl>
    <w:p w14:paraId="6173B775" w14:textId="77777777" w:rsidR="00164BFE" w:rsidRDefault="00164BFE">
      <w:pPr>
        <w:spacing w:line="240" w:lineRule="auto"/>
        <w:rPr>
          <w:rFonts w:ascii="Garamond" w:eastAsia="Garamond" w:hAnsi="Garamond" w:cs="Garamond"/>
          <w:sz w:val="24"/>
          <w:szCs w:val="24"/>
        </w:rPr>
      </w:pPr>
    </w:p>
    <w:p w14:paraId="2F51E06B"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PUBLICATIONS</w:t>
      </w:r>
    </w:p>
    <w:p w14:paraId="731B2556"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6C877623">
          <v:rect id="_x0000_i1028" style="width:0;height:1.5pt" o:hralign="center" o:hrstd="t" o:hr="t" fillcolor="#a0a0a0" stroked="f"/>
        </w:pict>
      </w:r>
    </w:p>
    <w:p w14:paraId="7374447B" w14:textId="77777777" w:rsidR="00164BFE" w:rsidRDefault="00AD0BA7">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b/>
          <w:sz w:val="24"/>
          <w:szCs w:val="24"/>
        </w:rPr>
        <w:t>Vallin, Jaz.</w:t>
      </w:r>
      <w:r>
        <w:rPr>
          <w:rFonts w:ascii="Garamond" w:eastAsia="Garamond" w:hAnsi="Garamond" w:cs="Garamond"/>
          <w:sz w:val="24"/>
          <w:szCs w:val="24"/>
        </w:rPr>
        <w:t xml:space="preserve"> 2018. “Organizational Deviance: The Case of the Baltimore City Detention Center.” </w:t>
      </w:r>
      <w:r>
        <w:rPr>
          <w:rFonts w:ascii="Garamond" w:eastAsia="Garamond" w:hAnsi="Garamond" w:cs="Garamond"/>
          <w:i/>
          <w:sz w:val="24"/>
          <w:szCs w:val="24"/>
        </w:rPr>
        <w:t>Honors Review</w:t>
      </w:r>
      <w:r>
        <w:rPr>
          <w:rFonts w:ascii="Garamond" w:eastAsia="Garamond" w:hAnsi="Garamond" w:cs="Garamond"/>
          <w:sz w:val="24"/>
          <w:szCs w:val="24"/>
        </w:rPr>
        <w:t xml:space="preserve"> 11:47-54.</w:t>
      </w:r>
    </w:p>
    <w:p w14:paraId="4E7426C8" w14:textId="77777777" w:rsidR="00164BFE" w:rsidRDefault="00AD0BA7">
      <w:pPr>
        <w:widowControl w:val="0"/>
        <w:numPr>
          <w:ilvl w:val="0"/>
          <w:numId w:val="1"/>
        </w:numPr>
        <w:spacing w:line="240" w:lineRule="auto"/>
        <w:rPr>
          <w:rFonts w:ascii="Cambria" w:eastAsia="Cambria" w:hAnsi="Cambria" w:cs="Cambria"/>
          <w:sz w:val="24"/>
          <w:szCs w:val="24"/>
        </w:rPr>
      </w:pPr>
      <w:r>
        <w:rPr>
          <w:rFonts w:ascii="Garamond" w:eastAsia="Garamond" w:hAnsi="Garamond" w:cs="Garamond"/>
          <w:sz w:val="24"/>
          <w:szCs w:val="24"/>
        </w:rPr>
        <w:t xml:space="preserve">Pike, Diane, Britta </w:t>
      </w:r>
      <w:proofErr w:type="spellStart"/>
      <w:r>
        <w:rPr>
          <w:rFonts w:ascii="Garamond" w:eastAsia="Garamond" w:hAnsi="Garamond" w:cs="Garamond"/>
          <w:sz w:val="24"/>
          <w:szCs w:val="24"/>
        </w:rPr>
        <w:t>Andress</w:t>
      </w:r>
      <w:proofErr w:type="spellEnd"/>
      <w:r>
        <w:rPr>
          <w:rFonts w:ascii="Garamond" w:eastAsia="Garamond" w:hAnsi="Garamond" w:cs="Garamond"/>
          <w:sz w:val="24"/>
          <w:szCs w:val="24"/>
        </w:rPr>
        <w:t xml:space="preserve">, Jordan Boy Gallegos, Jordan Marth, and </w:t>
      </w:r>
      <w:r>
        <w:rPr>
          <w:rFonts w:ascii="Garamond" w:eastAsia="Garamond" w:hAnsi="Garamond" w:cs="Garamond"/>
          <w:b/>
          <w:sz w:val="24"/>
          <w:szCs w:val="24"/>
        </w:rPr>
        <w:t>Jaz Vallin</w:t>
      </w:r>
      <w:r>
        <w:rPr>
          <w:rFonts w:ascii="Garamond" w:eastAsia="Garamond" w:hAnsi="Garamond" w:cs="Garamond"/>
          <w:sz w:val="24"/>
          <w:szCs w:val="24"/>
        </w:rPr>
        <w:t>. 2018. “Quality of Place: Two Harbors, MN</w:t>
      </w:r>
      <w:r>
        <w:rPr>
          <w:rFonts w:ascii="Garamond" w:eastAsia="Garamond" w:hAnsi="Garamond" w:cs="Garamond"/>
          <w:sz w:val="24"/>
          <w:szCs w:val="24"/>
        </w:rPr>
        <w:t xml:space="preserve"> Learning to Be </w:t>
      </w: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City.”</w:t>
      </w:r>
    </w:p>
    <w:p w14:paraId="5900A97C" w14:textId="77777777" w:rsidR="00164BFE" w:rsidRDefault="00164BFE">
      <w:pPr>
        <w:spacing w:line="240" w:lineRule="auto"/>
        <w:rPr>
          <w:rFonts w:ascii="Garamond" w:eastAsia="Garamond" w:hAnsi="Garamond" w:cs="Garamond"/>
          <w:b/>
          <w:sz w:val="24"/>
          <w:szCs w:val="24"/>
        </w:rPr>
      </w:pPr>
    </w:p>
    <w:p w14:paraId="0972EA4B"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IN-PROGRESS RESEARCH</w:t>
      </w:r>
    </w:p>
    <w:p w14:paraId="1892F679" w14:textId="77777777" w:rsidR="00164BFE" w:rsidRDefault="00AD0BA7">
      <w:pPr>
        <w:spacing w:line="72" w:lineRule="auto"/>
        <w:rPr>
          <w:rFonts w:ascii="Garamond" w:eastAsia="Garamond" w:hAnsi="Garamond" w:cs="Garamond"/>
          <w:b/>
          <w:sz w:val="24"/>
          <w:szCs w:val="24"/>
        </w:rPr>
      </w:pPr>
      <w:r>
        <w:pict w14:anchorId="23CC186C">
          <v:rect id="_x0000_i1029" style="width:0;height:1.5pt" o:hralign="center" o:hrstd="t" o:hr="t" fillcolor="#a0a0a0" stroked="f"/>
        </w:pict>
      </w:r>
    </w:p>
    <w:p w14:paraId="59062E69" w14:textId="77777777" w:rsidR="00164BFE" w:rsidRDefault="00AD0BA7">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“Training In to Jumping Out: Girls and Gang Involvement”</w:t>
      </w:r>
    </w:p>
    <w:p w14:paraId="5D2F63A9" w14:textId="77777777" w:rsidR="00164BFE" w:rsidRDefault="00AD0BA7">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“The Impact of Age in Sentencing Across County Contexts”</w:t>
      </w:r>
    </w:p>
    <w:p w14:paraId="7E0F2B59" w14:textId="77777777" w:rsidR="00164BFE" w:rsidRDefault="00164BFE">
      <w:pPr>
        <w:spacing w:line="240" w:lineRule="auto"/>
        <w:rPr>
          <w:rFonts w:ascii="Garamond" w:eastAsia="Garamond" w:hAnsi="Garamond" w:cs="Garamond"/>
          <w:b/>
          <w:sz w:val="24"/>
          <w:szCs w:val="24"/>
        </w:rPr>
      </w:pPr>
    </w:p>
    <w:p w14:paraId="26FEF72F" w14:textId="77777777" w:rsidR="00164BFE" w:rsidRDefault="00AD0BA7">
      <w:pPr>
        <w:spacing w:line="240" w:lineRule="auto"/>
        <w:rPr>
          <w:rFonts w:ascii="Garamond" w:eastAsia="Garamond" w:hAnsi="Garamond" w:cs="Garamond"/>
          <w:b/>
          <w:sz w:val="24"/>
          <w:szCs w:val="24"/>
        </w:rPr>
      </w:pPr>
      <w:r>
        <w:br w:type="page"/>
      </w:r>
    </w:p>
    <w:p w14:paraId="1E5D97AC"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lastRenderedPageBreak/>
        <w:t>CONFERENCE PRESENTATIONS</w:t>
      </w:r>
    </w:p>
    <w:p w14:paraId="079073E9" w14:textId="77777777" w:rsidR="00164BFE" w:rsidRDefault="00AD0BA7">
      <w:pPr>
        <w:spacing w:line="72" w:lineRule="auto"/>
        <w:rPr>
          <w:rFonts w:ascii="Garamond" w:eastAsia="Garamond" w:hAnsi="Garamond" w:cs="Garamond"/>
          <w:b/>
          <w:sz w:val="24"/>
          <w:szCs w:val="24"/>
        </w:rPr>
      </w:pPr>
      <w:r>
        <w:pict w14:anchorId="67D1BCE0">
          <v:rect id="_x0000_i1030" style="width:0;height:1.5pt" o:hralign="center" o:hrstd="t" o:hr="t" fillcolor="#a0a0a0" stroked="f"/>
        </w:pict>
      </w:r>
    </w:p>
    <w:p w14:paraId="4BBB5DA1" w14:textId="77777777" w:rsidR="00164BFE" w:rsidRDefault="00164BFE">
      <w:pPr>
        <w:spacing w:line="72" w:lineRule="auto"/>
        <w:rPr>
          <w:rFonts w:ascii="Garamond" w:eastAsia="Garamond" w:hAnsi="Garamond" w:cs="Garamond"/>
          <w:b/>
          <w:sz w:val="24"/>
          <w:szCs w:val="24"/>
        </w:rPr>
      </w:pPr>
    </w:p>
    <w:tbl>
      <w:tblPr>
        <w:tblStyle w:val="a2"/>
        <w:tblW w:w="9450" w:type="dxa"/>
        <w:tblLayout w:type="fixed"/>
        <w:tblLook w:val="0600" w:firstRow="0" w:lastRow="0" w:firstColumn="0" w:lastColumn="0" w:noHBand="1" w:noVBand="1"/>
      </w:tblPr>
      <w:tblGrid>
        <w:gridCol w:w="7620"/>
        <w:gridCol w:w="1830"/>
      </w:tblGrid>
      <w:tr w:rsidR="00164BFE" w14:paraId="3A941901" w14:textId="77777777">
        <w:tc>
          <w:tcPr>
            <w:tcW w:w="7620" w:type="dxa"/>
            <w:shd w:val="clear" w:color="auto" w:fill="auto"/>
            <w:tcMar>
              <w:top w:w="100" w:type="dxa"/>
              <w:left w:w="100" w:type="dxa"/>
              <w:bottom w:w="100" w:type="dxa"/>
              <w:right w:w="100" w:type="dxa"/>
            </w:tcMar>
          </w:tcPr>
          <w:p w14:paraId="6E03B4DD"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“The Impact of Age in Sentencing Across County Contexts,” American Society of Criminology annual meeting</w:t>
            </w:r>
          </w:p>
        </w:tc>
        <w:tc>
          <w:tcPr>
            <w:tcW w:w="1830" w:type="dxa"/>
            <w:shd w:val="clear" w:color="auto" w:fill="auto"/>
            <w:tcMar>
              <w:top w:w="100" w:type="dxa"/>
              <w:left w:w="100" w:type="dxa"/>
              <w:bottom w:w="100" w:type="dxa"/>
              <w:right w:w="100" w:type="dxa"/>
            </w:tcMar>
          </w:tcPr>
          <w:p w14:paraId="1F3E7826"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2021</w:t>
            </w:r>
          </w:p>
        </w:tc>
      </w:tr>
      <w:tr w:rsidR="00164BFE" w14:paraId="7F955907" w14:textId="77777777">
        <w:tc>
          <w:tcPr>
            <w:tcW w:w="7620" w:type="dxa"/>
            <w:shd w:val="clear" w:color="auto" w:fill="auto"/>
            <w:tcMar>
              <w:top w:w="100" w:type="dxa"/>
              <w:left w:w="100" w:type="dxa"/>
              <w:bottom w:w="100" w:type="dxa"/>
              <w:right w:w="100" w:type="dxa"/>
            </w:tcMar>
          </w:tcPr>
          <w:p w14:paraId="5E9014FA"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“Organizational Deviance: The Case of the Baltimore City Detention Center,” Midwest Sociological Society annual meeting</w:t>
            </w:r>
          </w:p>
        </w:tc>
        <w:tc>
          <w:tcPr>
            <w:tcW w:w="1830" w:type="dxa"/>
            <w:shd w:val="clear" w:color="auto" w:fill="auto"/>
            <w:tcMar>
              <w:top w:w="100" w:type="dxa"/>
              <w:left w:w="100" w:type="dxa"/>
              <w:bottom w:w="100" w:type="dxa"/>
              <w:right w:w="100" w:type="dxa"/>
            </w:tcMar>
          </w:tcPr>
          <w:p w14:paraId="58819DF3"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2018</w:t>
            </w:r>
          </w:p>
        </w:tc>
      </w:tr>
    </w:tbl>
    <w:p w14:paraId="1F855503" w14:textId="77777777" w:rsidR="00164BFE" w:rsidRDefault="00164BFE">
      <w:pPr>
        <w:spacing w:line="240" w:lineRule="auto"/>
        <w:rPr>
          <w:rFonts w:ascii="Garamond" w:eastAsia="Garamond" w:hAnsi="Garamond" w:cs="Garamond"/>
          <w:b/>
          <w:sz w:val="24"/>
          <w:szCs w:val="24"/>
        </w:rPr>
      </w:pPr>
    </w:p>
    <w:p w14:paraId="591B041E"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TEACHING EXPERIENC</w:t>
      </w:r>
      <w:r>
        <w:rPr>
          <w:rFonts w:ascii="Garamond" w:eastAsia="Garamond" w:hAnsi="Garamond" w:cs="Garamond"/>
          <w:b/>
          <w:sz w:val="24"/>
          <w:szCs w:val="24"/>
        </w:rPr>
        <w:t>E</w:t>
      </w:r>
    </w:p>
    <w:p w14:paraId="7C79DD4B"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7447CED0">
          <v:rect id="_x0000_i1031" style="width:0;height:1.5pt" o:hralign="center" o:hrstd="t" o:hr="t" fillcolor="#a0a0a0" stroked="f"/>
        </w:pict>
      </w:r>
    </w:p>
    <w:tbl>
      <w:tblPr>
        <w:tblStyle w:val="a3"/>
        <w:tblW w:w="9450" w:type="dxa"/>
        <w:tblLayout w:type="fixed"/>
        <w:tblLook w:val="0600" w:firstRow="0" w:lastRow="0" w:firstColumn="0" w:lastColumn="0" w:noHBand="1" w:noVBand="1"/>
      </w:tblPr>
      <w:tblGrid>
        <w:gridCol w:w="7620"/>
        <w:gridCol w:w="1830"/>
      </w:tblGrid>
      <w:tr w:rsidR="00164BFE" w14:paraId="35835E81" w14:textId="77777777">
        <w:tc>
          <w:tcPr>
            <w:tcW w:w="7620" w:type="dxa"/>
            <w:shd w:val="clear" w:color="auto" w:fill="auto"/>
            <w:tcMar>
              <w:top w:w="100" w:type="dxa"/>
              <w:left w:w="100" w:type="dxa"/>
              <w:bottom w:w="100" w:type="dxa"/>
              <w:right w:w="100" w:type="dxa"/>
            </w:tcMar>
          </w:tcPr>
          <w:p w14:paraId="6A2B83C0"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b/>
                <w:i/>
                <w:sz w:val="24"/>
                <w:szCs w:val="24"/>
              </w:rPr>
              <w:t>Guest Lecturer</w:t>
            </w:r>
          </w:p>
          <w:p w14:paraId="226A402F" w14:textId="77777777" w:rsidR="00164BFE" w:rsidRDefault="00AD0BA7">
            <w:pPr>
              <w:widowControl w:val="0"/>
              <w:spacing w:line="240" w:lineRule="auto"/>
              <w:ind w:left="360"/>
              <w:rPr>
                <w:rFonts w:ascii="Garamond" w:eastAsia="Garamond" w:hAnsi="Garamond" w:cs="Garamond"/>
                <w:sz w:val="24"/>
                <w:szCs w:val="24"/>
              </w:rPr>
            </w:pPr>
            <w:r>
              <w:rPr>
                <w:rFonts w:ascii="Garamond" w:eastAsia="Garamond" w:hAnsi="Garamond" w:cs="Garamond"/>
                <w:sz w:val="24"/>
                <w:szCs w:val="24"/>
              </w:rPr>
              <w:t>Introduction to Criminal Justice, Pennsylvania State University</w:t>
            </w:r>
          </w:p>
        </w:tc>
        <w:tc>
          <w:tcPr>
            <w:tcW w:w="1830" w:type="dxa"/>
            <w:shd w:val="clear" w:color="auto" w:fill="auto"/>
            <w:tcMar>
              <w:top w:w="100" w:type="dxa"/>
              <w:left w:w="100" w:type="dxa"/>
              <w:bottom w:w="100" w:type="dxa"/>
              <w:right w:w="100" w:type="dxa"/>
            </w:tcMar>
          </w:tcPr>
          <w:p w14:paraId="612CFFF9" w14:textId="77777777" w:rsidR="00164BFE" w:rsidRDefault="00164BFE">
            <w:pPr>
              <w:widowControl w:val="0"/>
              <w:spacing w:line="240" w:lineRule="auto"/>
              <w:jc w:val="right"/>
              <w:rPr>
                <w:rFonts w:ascii="Garamond" w:eastAsia="Garamond" w:hAnsi="Garamond" w:cs="Garamond"/>
                <w:sz w:val="24"/>
                <w:szCs w:val="24"/>
              </w:rPr>
            </w:pPr>
          </w:p>
          <w:p w14:paraId="1664D671"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2022</w:t>
            </w:r>
          </w:p>
        </w:tc>
      </w:tr>
      <w:tr w:rsidR="00164BFE" w14:paraId="22D86783" w14:textId="77777777">
        <w:tc>
          <w:tcPr>
            <w:tcW w:w="7620" w:type="dxa"/>
            <w:shd w:val="clear" w:color="auto" w:fill="auto"/>
            <w:tcMar>
              <w:top w:w="100" w:type="dxa"/>
              <w:left w:w="100" w:type="dxa"/>
              <w:bottom w:w="100" w:type="dxa"/>
              <w:right w:w="100" w:type="dxa"/>
            </w:tcMar>
          </w:tcPr>
          <w:p w14:paraId="0BCD5036" w14:textId="77777777" w:rsidR="00164BFE" w:rsidRDefault="00AD0BA7">
            <w:pPr>
              <w:widowControl w:val="0"/>
              <w:spacing w:line="240" w:lineRule="auto"/>
              <w:rPr>
                <w:rFonts w:ascii="Garamond" w:eastAsia="Garamond" w:hAnsi="Garamond" w:cs="Garamond"/>
                <w:i/>
                <w:sz w:val="24"/>
                <w:szCs w:val="24"/>
              </w:rPr>
            </w:pPr>
            <w:r>
              <w:rPr>
                <w:rFonts w:ascii="Garamond" w:eastAsia="Garamond" w:hAnsi="Garamond" w:cs="Garamond"/>
                <w:b/>
                <w:i/>
                <w:sz w:val="24"/>
                <w:szCs w:val="24"/>
              </w:rPr>
              <w:t>Supplemental Instructor</w:t>
            </w:r>
            <w:r>
              <w:rPr>
                <w:rFonts w:ascii="Garamond" w:eastAsia="Garamond" w:hAnsi="Garamond" w:cs="Garamond"/>
                <w:i/>
                <w:sz w:val="24"/>
                <w:szCs w:val="24"/>
              </w:rPr>
              <w:t xml:space="preserve"> </w:t>
            </w:r>
          </w:p>
          <w:p w14:paraId="5E8AD6D2" w14:textId="77777777" w:rsidR="00164BFE" w:rsidRDefault="00AD0BA7">
            <w:pPr>
              <w:widowControl w:val="0"/>
              <w:spacing w:line="240" w:lineRule="auto"/>
              <w:ind w:left="360"/>
              <w:rPr>
                <w:rFonts w:ascii="Garamond" w:eastAsia="Garamond" w:hAnsi="Garamond" w:cs="Garamond"/>
                <w:sz w:val="24"/>
                <w:szCs w:val="24"/>
              </w:rPr>
            </w:pPr>
            <w:r>
              <w:rPr>
                <w:rFonts w:ascii="Garamond" w:eastAsia="Garamond" w:hAnsi="Garamond" w:cs="Garamond"/>
                <w:sz w:val="24"/>
                <w:szCs w:val="24"/>
              </w:rPr>
              <w:t>Statistical Analysis, Augsburg University</w:t>
            </w:r>
          </w:p>
        </w:tc>
        <w:tc>
          <w:tcPr>
            <w:tcW w:w="1830" w:type="dxa"/>
            <w:shd w:val="clear" w:color="auto" w:fill="auto"/>
            <w:tcMar>
              <w:top w:w="100" w:type="dxa"/>
              <w:left w:w="100" w:type="dxa"/>
              <w:bottom w:w="100" w:type="dxa"/>
              <w:right w:w="100" w:type="dxa"/>
            </w:tcMar>
          </w:tcPr>
          <w:p w14:paraId="0F6020C4" w14:textId="77777777" w:rsidR="00164BFE" w:rsidRDefault="00164BFE">
            <w:pPr>
              <w:widowControl w:val="0"/>
              <w:spacing w:line="240" w:lineRule="auto"/>
              <w:jc w:val="right"/>
              <w:rPr>
                <w:rFonts w:ascii="Garamond" w:eastAsia="Garamond" w:hAnsi="Garamond" w:cs="Garamond"/>
                <w:sz w:val="24"/>
                <w:szCs w:val="24"/>
              </w:rPr>
            </w:pPr>
          </w:p>
          <w:p w14:paraId="75D5B6F2"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2017</w:t>
            </w:r>
          </w:p>
        </w:tc>
      </w:tr>
    </w:tbl>
    <w:p w14:paraId="6307E155" w14:textId="77777777" w:rsidR="00164BFE" w:rsidRDefault="00164BFE">
      <w:pPr>
        <w:widowControl w:val="0"/>
        <w:spacing w:line="240" w:lineRule="auto"/>
        <w:rPr>
          <w:rFonts w:ascii="Garamond" w:eastAsia="Garamond" w:hAnsi="Garamond" w:cs="Garamond"/>
          <w:sz w:val="24"/>
          <w:szCs w:val="24"/>
        </w:rPr>
      </w:pPr>
    </w:p>
    <w:p w14:paraId="405C646D"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FELLOWSHIPS, HONORS &amp; AWARDS</w:t>
      </w:r>
    </w:p>
    <w:p w14:paraId="33858EAD"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01D601EB">
          <v:rect id="_x0000_i1032" style="width:0;height:1.5pt" o:hralign="center" o:hrstd="t" o:hr="t" fillcolor="#a0a0a0" stroked="f"/>
        </w:pict>
      </w:r>
    </w:p>
    <w:p w14:paraId="25BF5DF6" w14:textId="77777777" w:rsidR="00164BFE" w:rsidRDefault="00164BFE">
      <w:pPr>
        <w:spacing w:line="72" w:lineRule="auto"/>
        <w:rPr>
          <w:rFonts w:ascii="Garamond" w:eastAsia="Garamond" w:hAnsi="Garamond" w:cs="Garamond"/>
          <w:b/>
          <w:sz w:val="24"/>
          <w:szCs w:val="24"/>
        </w:rPr>
      </w:pPr>
    </w:p>
    <w:tbl>
      <w:tblPr>
        <w:tblStyle w:val="a4"/>
        <w:tblW w:w="9450" w:type="dxa"/>
        <w:tblLayout w:type="fixed"/>
        <w:tblLook w:val="0600" w:firstRow="0" w:lastRow="0" w:firstColumn="0" w:lastColumn="0" w:noHBand="1" w:noVBand="1"/>
      </w:tblPr>
      <w:tblGrid>
        <w:gridCol w:w="7620"/>
        <w:gridCol w:w="1830"/>
      </w:tblGrid>
      <w:tr w:rsidR="00164BFE" w14:paraId="48F3D1AD" w14:textId="77777777">
        <w:tc>
          <w:tcPr>
            <w:tcW w:w="7620" w:type="dxa"/>
            <w:shd w:val="clear" w:color="auto" w:fill="auto"/>
            <w:tcMar>
              <w:top w:w="100" w:type="dxa"/>
              <w:left w:w="100" w:type="dxa"/>
              <w:bottom w:w="100" w:type="dxa"/>
              <w:right w:w="100" w:type="dxa"/>
            </w:tcMar>
          </w:tcPr>
          <w:p w14:paraId="39847B69"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Enhanced Graduate Scholar Award, Pennsylvania State University</w:t>
            </w:r>
          </w:p>
          <w:p w14:paraId="2A7F4B34"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Undergraduate Excellence in Sociology Award, Augsburg University</w:t>
            </w:r>
          </w:p>
          <w:p w14:paraId="7074DE7B"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Adolph Paulson Memorial Scholarship, Augsburg University</w:t>
            </w:r>
          </w:p>
        </w:tc>
        <w:tc>
          <w:tcPr>
            <w:tcW w:w="1830" w:type="dxa"/>
            <w:shd w:val="clear" w:color="auto" w:fill="auto"/>
            <w:tcMar>
              <w:top w:w="100" w:type="dxa"/>
              <w:left w:w="100" w:type="dxa"/>
              <w:bottom w:w="100" w:type="dxa"/>
              <w:right w:w="100" w:type="dxa"/>
            </w:tcMar>
          </w:tcPr>
          <w:p w14:paraId="4E8817A8"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2020</w:t>
            </w:r>
          </w:p>
          <w:p w14:paraId="5600755A"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2018</w:t>
            </w:r>
          </w:p>
          <w:p w14:paraId="6AA2D80E"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2017</w:t>
            </w:r>
          </w:p>
          <w:p w14:paraId="0447938A" w14:textId="77777777" w:rsidR="00164BFE" w:rsidRDefault="00164BFE">
            <w:pPr>
              <w:widowControl w:val="0"/>
              <w:spacing w:line="240" w:lineRule="auto"/>
              <w:jc w:val="right"/>
              <w:rPr>
                <w:rFonts w:ascii="Garamond" w:eastAsia="Garamond" w:hAnsi="Garamond" w:cs="Garamond"/>
                <w:sz w:val="24"/>
                <w:szCs w:val="24"/>
              </w:rPr>
            </w:pPr>
          </w:p>
        </w:tc>
      </w:tr>
    </w:tbl>
    <w:p w14:paraId="4CBFAAB2"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DEPARTMENTAL SERVICE</w:t>
      </w:r>
    </w:p>
    <w:p w14:paraId="70044820"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0A144DB2">
          <v:rect id="_x0000_i1033" style="width:0;height:1.5pt" o:hralign="center" o:hrstd="t" o:hr="t" fillcolor="#a0a0a0" stroked="f"/>
        </w:pict>
      </w:r>
    </w:p>
    <w:tbl>
      <w:tblPr>
        <w:tblStyle w:val="a5"/>
        <w:tblW w:w="9450" w:type="dxa"/>
        <w:tblLayout w:type="fixed"/>
        <w:tblLook w:val="0600" w:firstRow="0" w:lastRow="0" w:firstColumn="0" w:lastColumn="0" w:noHBand="1" w:noVBand="1"/>
      </w:tblPr>
      <w:tblGrid>
        <w:gridCol w:w="7620"/>
        <w:gridCol w:w="1830"/>
      </w:tblGrid>
      <w:tr w:rsidR="00164BFE" w14:paraId="46D33BFE" w14:textId="77777777">
        <w:tc>
          <w:tcPr>
            <w:tcW w:w="7620" w:type="dxa"/>
            <w:shd w:val="clear" w:color="auto" w:fill="auto"/>
            <w:tcMar>
              <w:top w:w="100" w:type="dxa"/>
              <w:left w:w="100" w:type="dxa"/>
              <w:bottom w:w="100" w:type="dxa"/>
              <w:right w:w="100" w:type="dxa"/>
            </w:tcMar>
          </w:tcPr>
          <w:p w14:paraId="6F4FEF2E"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Chair, Criminology Travel Committee, Pennsylvania State University</w:t>
            </w:r>
          </w:p>
          <w:p w14:paraId="6897A5C7"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Member, Criminology Travel Committee, Pennsylvania State University</w:t>
            </w:r>
          </w:p>
        </w:tc>
        <w:tc>
          <w:tcPr>
            <w:tcW w:w="1830" w:type="dxa"/>
            <w:shd w:val="clear" w:color="auto" w:fill="auto"/>
            <w:tcMar>
              <w:top w:w="100" w:type="dxa"/>
              <w:left w:w="100" w:type="dxa"/>
              <w:bottom w:w="100" w:type="dxa"/>
              <w:right w:w="100" w:type="dxa"/>
            </w:tcMar>
          </w:tcPr>
          <w:p w14:paraId="1CBFBD0E"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2022-2023</w:t>
            </w:r>
          </w:p>
          <w:p w14:paraId="02C47BEF" w14:textId="77777777" w:rsidR="00164BFE" w:rsidRDefault="00AD0BA7">
            <w:pPr>
              <w:widowControl w:val="0"/>
              <w:spacing w:line="240" w:lineRule="auto"/>
              <w:jc w:val="right"/>
              <w:rPr>
                <w:rFonts w:ascii="Garamond" w:eastAsia="Garamond" w:hAnsi="Garamond" w:cs="Garamond"/>
                <w:sz w:val="24"/>
                <w:szCs w:val="24"/>
              </w:rPr>
            </w:pPr>
            <w:r>
              <w:rPr>
                <w:rFonts w:ascii="Garamond" w:eastAsia="Garamond" w:hAnsi="Garamond" w:cs="Garamond"/>
                <w:sz w:val="24"/>
                <w:szCs w:val="24"/>
              </w:rPr>
              <w:t>2021 - present</w:t>
            </w:r>
          </w:p>
        </w:tc>
      </w:tr>
    </w:tbl>
    <w:p w14:paraId="30B153A5" w14:textId="77777777" w:rsidR="00164BFE" w:rsidRDefault="00164BFE">
      <w:pPr>
        <w:spacing w:line="240" w:lineRule="auto"/>
        <w:rPr>
          <w:rFonts w:ascii="Garamond" w:eastAsia="Garamond" w:hAnsi="Garamond" w:cs="Garamond"/>
          <w:b/>
          <w:sz w:val="24"/>
          <w:szCs w:val="24"/>
        </w:rPr>
      </w:pPr>
    </w:p>
    <w:p w14:paraId="1DE2BFA7" w14:textId="77777777" w:rsidR="00164BFE" w:rsidRDefault="00AD0BA7">
      <w:pPr>
        <w:spacing w:line="240" w:lineRule="auto"/>
        <w:rPr>
          <w:rFonts w:ascii="Garamond" w:eastAsia="Garamond" w:hAnsi="Garamond" w:cs="Garamond"/>
          <w:b/>
          <w:sz w:val="24"/>
          <w:szCs w:val="24"/>
        </w:rPr>
      </w:pPr>
      <w:r>
        <w:rPr>
          <w:rFonts w:ascii="Garamond" w:eastAsia="Garamond" w:hAnsi="Garamond" w:cs="Garamond"/>
          <w:b/>
          <w:sz w:val="24"/>
          <w:szCs w:val="24"/>
        </w:rPr>
        <w:t>PROFESSIONAL MEMBERSHIPS</w:t>
      </w:r>
    </w:p>
    <w:p w14:paraId="1EDF33ED" w14:textId="77777777" w:rsidR="00164BFE" w:rsidRDefault="00AD0BA7">
      <w:pPr>
        <w:pBdr>
          <w:top w:val="nil"/>
          <w:left w:val="nil"/>
          <w:bottom w:val="nil"/>
          <w:right w:val="nil"/>
          <w:between w:val="nil"/>
        </w:pBdr>
        <w:spacing w:line="72" w:lineRule="auto"/>
        <w:rPr>
          <w:rFonts w:ascii="Garamond" w:eastAsia="Garamond" w:hAnsi="Garamond" w:cs="Garamond"/>
          <w:b/>
          <w:sz w:val="24"/>
          <w:szCs w:val="24"/>
        </w:rPr>
      </w:pPr>
      <w:r>
        <w:pict w14:anchorId="47F5576B">
          <v:rect id="_x0000_i1034" style="width:0;height:1.5pt" o:hralign="center" o:hrstd="t" o:hr="t" fillcolor="#a0a0a0" stroked="f"/>
        </w:pict>
      </w:r>
    </w:p>
    <w:tbl>
      <w:tblPr>
        <w:tblStyle w:val="a6"/>
        <w:tblW w:w="9450" w:type="dxa"/>
        <w:tblLayout w:type="fixed"/>
        <w:tblLook w:val="0600" w:firstRow="0" w:lastRow="0" w:firstColumn="0" w:lastColumn="0" w:noHBand="1" w:noVBand="1"/>
      </w:tblPr>
      <w:tblGrid>
        <w:gridCol w:w="7620"/>
        <w:gridCol w:w="1830"/>
      </w:tblGrid>
      <w:tr w:rsidR="00164BFE" w14:paraId="6B6BF309" w14:textId="77777777">
        <w:tc>
          <w:tcPr>
            <w:tcW w:w="7620" w:type="dxa"/>
            <w:shd w:val="clear" w:color="auto" w:fill="auto"/>
            <w:tcMar>
              <w:top w:w="100" w:type="dxa"/>
              <w:left w:w="100" w:type="dxa"/>
              <w:bottom w:w="100" w:type="dxa"/>
              <w:right w:w="100" w:type="dxa"/>
            </w:tcMar>
          </w:tcPr>
          <w:p w14:paraId="73D7BECC" w14:textId="77777777" w:rsidR="00164BFE" w:rsidRDefault="00AD0BA7">
            <w:pPr>
              <w:widowControl w:val="0"/>
              <w:spacing w:line="240" w:lineRule="auto"/>
              <w:rPr>
                <w:rFonts w:ascii="Garamond" w:eastAsia="Garamond" w:hAnsi="Garamond" w:cs="Garamond"/>
                <w:sz w:val="24"/>
                <w:szCs w:val="24"/>
              </w:rPr>
            </w:pPr>
            <w:r>
              <w:rPr>
                <w:rFonts w:ascii="Garamond" w:eastAsia="Garamond" w:hAnsi="Garamond" w:cs="Garamond"/>
                <w:sz w:val="24"/>
                <w:szCs w:val="24"/>
              </w:rPr>
              <w:t>American Society of Criminology (ASC)</w:t>
            </w:r>
          </w:p>
        </w:tc>
        <w:tc>
          <w:tcPr>
            <w:tcW w:w="1830" w:type="dxa"/>
            <w:shd w:val="clear" w:color="auto" w:fill="auto"/>
            <w:tcMar>
              <w:top w:w="100" w:type="dxa"/>
              <w:left w:w="100" w:type="dxa"/>
              <w:bottom w:w="100" w:type="dxa"/>
              <w:right w:w="100" w:type="dxa"/>
            </w:tcMar>
          </w:tcPr>
          <w:p w14:paraId="36BF7EB0" w14:textId="77777777" w:rsidR="00164BFE" w:rsidRDefault="00164BFE">
            <w:pPr>
              <w:widowControl w:val="0"/>
              <w:spacing w:line="240" w:lineRule="auto"/>
              <w:rPr>
                <w:rFonts w:ascii="Garamond" w:eastAsia="Garamond" w:hAnsi="Garamond" w:cs="Garamond"/>
                <w:sz w:val="24"/>
                <w:szCs w:val="24"/>
              </w:rPr>
            </w:pPr>
          </w:p>
        </w:tc>
      </w:tr>
    </w:tbl>
    <w:p w14:paraId="27579CF4" w14:textId="77777777" w:rsidR="00164BFE" w:rsidRDefault="00164BFE">
      <w:pPr>
        <w:widowControl w:val="0"/>
        <w:pBdr>
          <w:top w:val="nil"/>
          <w:left w:val="nil"/>
          <w:bottom w:val="nil"/>
          <w:right w:val="nil"/>
          <w:between w:val="nil"/>
        </w:pBdr>
        <w:spacing w:line="240" w:lineRule="auto"/>
        <w:rPr>
          <w:rFonts w:ascii="Garamond" w:eastAsia="Garamond" w:hAnsi="Garamond" w:cs="Garamond"/>
          <w:sz w:val="24"/>
          <w:szCs w:val="24"/>
        </w:rPr>
      </w:pPr>
    </w:p>
    <w:sectPr w:rsidR="00164BF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810D" w14:textId="77777777" w:rsidR="00AD0BA7" w:rsidRDefault="00AD0BA7">
      <w:pPr>
        <w:spacing w:line="240" w:lineRule="auto"/>
      </w:pPr>
      <w:r>
        <w:separator/>
      </w:r>
    </w:p>
  </w:endnote>
  <w:endnote w:type="continuationSeparator" w:id="0">
    <w:p w14:paraId="25DD1377" w14:textId="77777777" w:rsidR="00AD0BA7" w:rsidRDefault="00AD0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1458" w14:textId="77777777" w:rsidR="00164BFE" w:rsidRDefault="00AD0BA7">
    <w:pPr>
      <w:rPr>
        <w:rFonts w:ascii="Garamond" w:eastAsia="Garamond" w:hAnsi="Garamond" w:cs="Garamond"/>
        <w:sz w:val="24"/>
        <w:szCs w:val="24"/>
      </w:rPr>
    </w:pPr>
    <w:r>
      <w:rPr>
        <w:rFonts w:ascii="Garamond" w:eastAsia="Garamond" w:hAnsi="Garamond" w:cs="Garamond"/>
        <w:sz w:val="24"/>
        <w:szCs w:val="24"/>
      </w:rPr>
      <w:t>Jaz Vallin C.V.</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2D6999">
      <w:rPr>
        <w:rFonts w:ascii="Garamond" w:eastAsia="Garamond" w:hAnsi="Garamond" w:cs="Garamond"/>
        <w:noProof/>
        <w:sz w:val="24"/>
        <w:szCs w:val="24"/>
      </w:rPr>
      <w:t>1</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8EE" w14:textId="77777777" w:rsidR="00AD0BA7" w:rsidRDefault="00AD0BA7">
      <w:pPr>
        <w:spacing w:line="240" w:lineRule="auto"/>
      </w:pPr>
      <w:r>
        <w:separator/>
      </w:r>
    </w:p>
  </w:footnote>
  <w:footnote w:type="continuationSeparator" w:id="0">
    <w:p w14:paraId="78B4964B" w14:textId="77777777" w:rsidR="00AD0BA7" w:rsidRDefault="00AD0B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808"/>
    <w:multiLevelType w:val="multilevel"/>
    <w:tmpl w:val="21C0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309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FE"/>
    <w:rsid w:val="00164BFE"/>
    <w:rsid w:val="001E2084"/>
    <w:rsid w:val="002D6999"/>
    <w:rsid w:val="00AD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C99A"/>
  <w15:docId w15:val="{4A322D58-5CFA-4C71-9F8D-56065457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fv5199@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Benjamin Lloyd</cp:lastModifiedBy>
  <cp:revision>2</cp:revision>
  <dcterms:created xsi:type="dcterms:W3CDTF">2022-08-24T20:18:00Z</dcterms:created>
  <dcterms:modified xsi:type="dcterms:W3CDTF">2022-08-24T20:18:00Z</dcterms:modified>
</cp:coreProperties>
</file>